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275B3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微软雅黑" w:hAnsi="微软雅黑" w:eastAsia="微软雅黑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上海贝乐曼</w:t>
      </w:r>
      <w:r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44"/>
          <w:szCs w:val="44"/>
        </w:rPr>
        <w:t>循环水式多用真空泵</w:t>
      </w:r>
      <w:r>
        <w:rPr>
          <w:rFonts w:hint="eastAsia" w:ascii="微软雅黑" w:hAnsi="微软雅黑" w:eastAsia="微软雅黑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SHZ-III</w:t>
      </w:r>
    </w:p>
    <w:p w14:paraId="7C224969">
      <w:pPr>
        <w:snapToGrid/>
        <w:spacing w:before="0" w:beforeAutospacing="0" w:after="0" w:afterAutospacing="0" w:line="360" w:lineRule="auto"/>
        <w:jc w:val="both"/>
        <w:textAlignment w:val="baseline"/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30"/>
          <w:szCs w:val="30"/>
        </w:rPr>
      </w:pPr>
    </w:p>
    <w:p w14:paraId="39948BEB">
      <w:pPr>
        <w:snapToGrid/>
        <w:spacing w:before="0" w:beforeAutospacing="0" w:after="0" w:afterAutospacing="0" w:line="360" w:lineRule="auto"/>
        <w:jc w:val="center"/>
        <w:textAlignment w:val="baseline"/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72"/>
          <w:szCs w:val="72"/>
        </w:rPr>
      </w:pPr>
      <w:r>
        <w:rPr>
          <w:rFonts w:hint="eastAsia" w:ascii="微软雅黑" w:hAnsi="微软雅黑" w:eastAsia="微软雅黑"/>
          <w:b w:val="0"/>
          <w:i w:val="0"/>
          <w:caps w:val="0"/>
          <w:spacing w:val="0"/>
          <w:w w:val="100"/>
          <w:sz w:val="72"/>
          <w:szCs w:val="72"/>
        </w:rPr>
        <w:t>使</w:t>
      </w:r>
    </w:p>
    <w:p w14:paraId="4F78ED6F">
      <w:pPr>
        <w:snapToGrid/>
        <w:spacing w:before="0" w:beforeAutospacing="0" w:after="0" w:afterAutospacing="0" w:line="360" w:lineRule="auto"/>
        <w:jc w:val="center"/>
        <w:textAlignment w:val="baseline"/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72"/>
          <w:szCs w:val="72"/>
        </w:rPr>
      </w:pPr>
      <w:r>
        <w:rPr>
          <w:rFonts w:hint="eastAsia" w:ascii="微软雅黑" w:hAnsi="微软雅黑" w:eastAsia="微软雅黑"/>
          <w:b w:val="0"/>
          <w:i w:val="0"/>
          <w:caps w:val="0"/>
          <w:spacing w:val="0"/>
          <w:w w:val="100"/>
          <w:sz w:val="72"/>
          <w:szCs w:val="72"/>
        </w:rPr>
        <w:t>用</w:t>
      </w:r>
    </w:p>
    <w:p w14:paraId="033A1526">
      <w:pPr>
        <w:snapToGrid/>
        <w:spacing w:before="0" w:beforeAutospacing="0" w:after="0" w:afterAutospacing="0" w:line="360" w:lineRule="auto"/>
        <w:jc w:val="center"/>
        <w:textAlignment w:val="baseline"/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72"/>
          <w:szCs w:val="72"/>
        </w:rPr>
      </w:pPr>
      <w:r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72"/>
          <w:szCs w:val="72"/>
        </w:rPr>
        <w:t>说</w:t>
      </w:r>
    </w:p>
    <w:p w14:paraId="3523B6A5">
      <w:pPr>
        <w:snapToGrid/>
        <w:spacing w:before="0" w:beforeAutospacing="0" w:after="0" w:afterAutospacing="0" w:line="360" w:lineRule="auto"/>
        <w:jc w:val="center"/>
        <w:textAlignment w:val="baseline"/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72"/>
          <w:szCs w:val="72"/>
        </w:rPr>
      </w:pPr>
      <w:r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72"/>
          <w:szCs w:val="72"/>
        </w:rPr>
        <w:t>明</w:t>
      </w:r>
    </w:p>
    <w:p w14:paraId="35DEFC5C">
      <w:pPr>
        <w:snapToGrid/>
        <w:spacing w:before="0" w:beforeAutospacing="0" w:after="0" w:afterAutospacing="0" w:line="360" w:lineRule="auto"/>
        <w:jc w:val="center"/>
        <w:textAlignment w:val="baseline"/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72"/>
          <w:szCs w:val="72"/>
        </w:rPr>
      </w:pPr>
      <w:r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72"/>
          <w:szCs w:val="72"/>
        </w:rPr>
        <w:t>书</w:t>
      </w:r>
    </w:p>
    <w:p w14:paraId="2179DEDE">
      <w:pPr>
        <w:snapToGrid/>
        <w:spacing w:before="0" w:beforeAutospacing="0" w:after="0" w:afterAutospacing="0" w:line="360" w:lineRule="auto"/>
        <w:jc w:val="center"/>
        <w:textAlignment w:val="baseline"/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30"/>
          <w:szCs w:val="30"/>
        </w:rPr>
      </w:pPr>
    </w:p>
    <w:p w14:paraId="3A9F204C">
      <w:pPr>
        <w:snapToGrid/>
        <w:spacing w:before="0" w:beforeAutospacing="0" w:after="0" w:afterAutospacing="0" w:line="360" w:lineRule="auto"/>
        <w:jc w:val="center"/>
        <w:textAlignment w:val="baseline"/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30"/>
          <w:szCs w:val="30"/>
        </w:rPr>
      </w:pPr>
    </w:p>
    <w:p w14:paraId="4305A808">
      <w:pPr>
        <w:snapToGrid/>
        <w:spacing w:before="0" w:beforeAutospacing="0" w:after="0" w:afterAutospacing="0" w:line="360" w:lineRule="auto"/>
        <w:ind w:firstLine="600" w:firstLineChars="200"/>
        <w:jc w:val="both"/>
        <w:textAlignment w:val="baseline"/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微软雅黑" w:hAnsi="微软雅黑" w:eastAsia="微软雅黑"/>
          <w:b w:val="0"/>
          <w:i w:val="0"/>
          <w:caps w:val="0"/>
          <w:spacing w:val="0"/>
          <w:w w:val="100"/>
          <w:sz w:val="30"/>
          <w:szCs w:val="30"/>
        </w:rPr>
        <w:t>一、功能与用途</w:t>
      </w:r>
    </w:p>
    <w:p w14:paraId="2BCD7A98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本产品是以循环水作为工作流体，利用辐射产生负压原理而设计的一种新型多用真空泵，为化学实验室提供真空条件，并能向反应装置提供循环冷却水。　</w:t>
      </w:r>
    </w:p>
    <w:p w14:paraId="6EFB6FD7">
      <w:pPr>
        <w:snapToGrid/>
        <w:spacing w:before="0" w:beforeAutospacing="0" w:after="0" w:afterAutospacing="0" w:line="360" w:lineRule="auto"/>
        <w:ind w:firstLine="600" w:firstLineChars="200"/>
        <w:jc w:val="both"/>
        <w:textAlignment w:val="baseline"/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微软雅黑" w:hAnsi="微软雅黑" w:eastAsia="微软雅黑"/>
          <w:b w:val="0"/>
          <w:i w:val="0"/>
          <w:caps w:val="0"/>
          <w:spacing w:val="0"/>
          <w:w w:val="100"/>
          <w:sz w:val="30"/>
          <w:szCs w:val="30"/>
        </w:rPr>
        <w:t>二、产品特点</w:t>
      </w:r>
    </w:p>
    <w:p w14:paraId="749DB58C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广泛用于蒸发、蒸馏、结晶、过滤、减压、升华等作业，是大专院校、医药化工、食品加工等领域实验室的理想设备。</w:t>
      </w:r>
    </w:p>
    <w:p w14:paraId="010BEDF4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1、节水效果明显。由于采用水循环作业，加入水箱内的水可循环使用，克服了那种用直接冲放自来水方法获取真空时大量浪费水的现象。经实测，以一个工作日连续作业计算，在达到同样真空度的条件下，使用本产品可节水10吨以上，而且，一次加水，可长期使用，这在水源缺乏或水压不足的实验室尤其适用。</w:t>
      </w:r>
    </w:p>
    <w:p w14:paraId="2306BABE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2、多功能综合作用。本机除可以提供真空条件外，还可同时进行外循环作业，为反应装置提供循环冷却水。本机与自来水源连接，通过适量补充注水源，可以在较长时间连续作业情况下，保持真空循环水温度和水质不变，即可确保真空度下降，又能实现循环冷却水的供应。</w:t>
      </w:r>
    </w:p>
    <w:p w14:paraId="45575433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3、造型新颖，使用方便。本机泵头直接侵入水中、整机高度较低、体积小、重量轻、移动方便、可置于工作台上，便于操作观察，水箱上盖为活式安装，可以打开，便于加水和检修。</w:t>
      </w:r>
    </w:p>
    <w:p w14:paraId="74935443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4、本机安装了两个抽气嘴，可单独或同时抽气作业。每个抽气嘴各装一个真空表，可以方便地观察真空度，抽气管路上装有止回阀，可防止抽真空作业意外停机时，循环水回流到被抽真空的设备中去。</w:t>
      </w:r>
    </w:p>
    <w:p w14:paraId="314517F9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5、耐腐蚀、无污染。本机水泵部件采用不锈钢，水箱为ABS塑料，一次成型，不受酸碱等腐蚀物的影响，同时也无油污等污染实验室。</w:t>
      </w:r>
    </w:p>
    <w:p w14:paraId="2E83E389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 xml:space="preserve">6、本机工作稳定可靠，噪音低。 </w:t>
      </w:r>
    </w:p>
    <w:p w14:paraId="34BB21A6">
      <w:pPr>
        <w:snapToGrid/>
        <w:spacing w:before="0" w:beforeAutospacing="0" w:after="0" w:afterAutospacing="0" w:line="360" w:lineRule="auto"/>
        <w:ind w:firstLine="600" w:firstLineChars="200"/>
        <w:jc w:val="both"/>
        <w:textAlignment w:val="baseline"/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微软雅黑" w:hAnsi="微软雅黑" w:eastAsia="微软雅黑"/>
          <w:b w:val="0"/>
          <w:i w:val="0"/>
          <w:caps w:val="0"/>
          <w:spacing w:val="0"/>
          <w:w w:val="100"/>
          <w:sz w:val="30"/>
          <w:szCs w:val="30"/>
        </w:rPr>
        <w:t>三、技术指标</w:t>
      </w:r>
    </w:p>
    <w:p w14:paraId="5C7B0BBE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 xml:space="preserve">真空度           </w:t>
      </w:r>
      <w:r>
        <w:rPr>
          <w:b w:val="0"/>
          <w:i w:val="0"/>
          <w:caps w:val="0"/>
          <w:spacing w:val="0"/>
          <w:w w:val="100"/>
          <w:sz w:val="24"/>
          <w:szCs w:val="24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-0.098Mpa(循环水温度0-25℃)</w:t>
      </w:r>
    </w:p>
    <w:p w14:paraId="6FE2BF2A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单嘴抽气率           10L／min</w:t>
      </w:r>
    </w:p>
    <w:p w14:paraId="1B21573B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泵排量               60L／min</w:t>
      </w:r>
    </w:p>
    <w:p w14:paraId="16D4DDDB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 xml:space="preserve">水箱容积             </w:t>
      </w:r>
      <w:r>
        <w:rPr>
          <w:b w:val="0"/>
          <w:i w:val="0"/>
          <w:caps w:val="0"/>
          <w:spacing w:val="0"/>
          <w:w w:val="100"/>
          <w:sz w:val="24"/>
          <w:szCs w:val="24"/>
        </w:rPr>
        <w:t>15L</w:t>
      </w:r>
    </w:p>
    <w:p w14:paraId="11908D04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 xml:space="preserve">电机功率             </w:t>
      </w:r>
      <w:r>
        <w:rPr>
          <w:b w:val="0"/>
          <w:i w:val="0"/>
          <w:caps w:val="0"/>
          <w:spacing w:val="0"/>
          <w:w w:val="100"/>
          <w:sz w:val="24"/>
          <w:szCs w:val="24"/>
        </w:rPr>
        <w:t>180W</w:t>
      </w:r>
    </w:p>
    <w:p w14:paraId="2F36709F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工作电压             ～220V±10%、50Hz</w:t>
      </w:r>
    </w:p>
    <w:p w14:paraId="24C8A76E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噪音                 ＜45dB</w:t>
      </w:r>
    </w:p>
    <w:p w14:paraId="36B584E0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 xml:space="preserve">外形尺寸（mm）      </w:t>
      </w:r>
      <w:r>
        <w:rPr>
          <w:b w:val="0"/>
          <w:i w:val="0"/>
          <w:caps w:val="0"/>
          <w:spacing w:val="0"/>
          <w:w w:val="100"/>
          <w:sz w:val="24"/>
          <w:szCs w:val="24"/>
        </w:rPr>
        <w:t xml:space="preserve"> 400x285x420</w:t>
      </w:r>
    </w:p>
    <w:p w14:paraId="6036FDA4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扬程                 8米</w:t>
      </w:r>
    </w:p>
    <w:p w14:paraId="524DF281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 xml:space="preserve">自重                 </w:t>
      </w:r>
      <w:r>
        <w:rPr>
          <w:b w:val="0"/>
          <w:i w:val="0"/>
          <w:caps w:val="0"/>
          <w:spacing w:val="0"/>
          <w:w w:val="100"/>
          <w:sz w:val="24"/>
          <w:szCs w:val="24"/>
        </w:rPr>
        <w:t>15kg</w:t>
      </w:r>
    </w:p>
    <w:p w14:paraId="1F47E0CA">
      <w:pPr>
        <w:snapToGrid/>
        <w:spacing w:before="0" w:beforeAutospacing="0" w:after="0" w:afterAutospacing="0" w:line="360" w:lineRule="auto"/>
        <w:ind w:firstLine="600" w:firstLineChars="200"/>
        <w:jc w:val="both"/>
        <w:textAlignment w:val="baseline"/>
        <w:rPr>
          <w:rFonts w:ascii="微软雅黑" w:hAnsi="微软雅黑" w:eastAsia="微软雅黑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微软雅黑" w:hAnsi="微软雅黑" w:eastAsia="微软雅黑"/>
          <w:b w:val="0"/>
          <w:i w:val="0"/>
          <w:caps w:val="0"/>
          <w:spacing w:val="0"/>
          <w:w w:val="100"/>
          <w:sz w:val="30"/>
          <w:szCs w:val="30"/>
        </w:rPr>
        <w:t>四、使用方法</w:t>
      </w:r>
    </w:p>
    <w:p w14:paraId="6FE606AE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1、准备工作。将本机平放于工作台上，首次使用时，打开水箱上盖住入清洁的凉水（亦可经由放水软管加水）当水面即将升至水箱后面的溢水嘴高度时停止加水，重复开机可不再加水。</w:t>
      </w:r>
      <w:bookmarkStart w:id="0" w:name="_GoBack"/>
      <w:bookmarkEnd w:id="0"/>
    </w:p>
    <w:p w14:paraId="67E346EA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2、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drawing>
          <wp:inline distT="0" distB="0" distL="0" distR="0">
            <wp:extent cx="3403600" cy="4536440"/>
            <wp:effectExtent l="0" t="0" r="0" b="0"/>
            <wp:docPr id="1" name="new-add-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add-imag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4054" cy="453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抽真空作业。将需要真空的设备的抽气套管紧密接于本地抽气嘴上，检查循环水开关应关闭。连接电源开关，即可开始抽真空作业，通过抽气嘴对应的真空表可观察真空度。</w:t>
      </w:r>
    </w:p>
    <w:p w14:paraId="2619D624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3、当本机需长时间连续作业时，水箱内的水温将会升高，影响真空度。此时，可将水软管与水源（自来水）接通，溢水嘴作排水出口，适当控制自来水流量，即可保持水箱内水温不升，使真空度稳定。</w:t>
      </w:r>
    </w:p>
    <w:p w14:paraId="28D48287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4、当需要为反应装置提供冷却循环水时，在前面第3条操作基础上将需要冷却的装置的进水、出水管分别接到本机后部的循环水压水槽，进水嘴上，旋通循环水开关，即可实现循环冷却水供应。</w:t>
      </w:r>
    </w:p>
    <w:p w14:paraId="165D9A47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五、常见故障及排除方法</w:t>
      </w:r>
    </w:p>
    <w:p w14:paraId="0455CEB6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(一)真空度低</w:t>
      </w:r>
    </w:p>
    <w:p w14:paraId="540827EB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1、真空瓶内有异物，清理其中异物。</w:t>
      </w:r>
    </w:p>
    <w:p w14:paraId="012F625E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2、真空瓶两节连接处丝扣松动，用手拧紧即可。</w:t>
      </w:r>
    </w:p>
    <w:p w14:paraId="5DD9F7CE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3、止回阀内有异物，去掉清理之。</w:t>
      </w:r>
    </w:p>
    <w:p w14:paraId="0B0790C3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4、泵头下面进水口被堵塞，清理即可。</w:t>
      </w:r>
    </w:p>
    <w:p w14:paraId="3FB4E80F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（二）真空表不动或跳动</w:t>
      </w:r>
    </w:p>
    <w:p w14:paraId="01D3F0E2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1、真空表不动，可能是真空表后部气孔堵塞所致，去掉真空表清理之。</w:t>
      </w:r>
    </w:p>
    <w:p w14:paraId="3595590A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2、表针跳动，说明止回阀或真空瓶漏气，应清理止回阀拧紧真空瓶两节连处丝扣。</w:t>
      </w:r>
    </w:p>
    <w:p w14:paraId="7DFEDD24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（三）电机启动异常</w:t>
      </w:r>
    </w:p>
    <w:p w14:paraId="6281433D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1、电机不启动，可能是电源未接通或保险线溶断所致。</w:t>
      </w:r>
    </w:p>
    <w:p w14:paraId="0FD3C2B6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2、电机接通后，电机发出嗡声而不启动，应立即切断电源，然后用手拨动电机罩内之风轮，转动圈数即可。</w:t>
      </w:r>
    </w:p>
    <w:p w14:paraId="72EF7C3E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（四）注意事项</w:t>
      </w:r>
    </w:p>
    <w:p w14:paraId="6D6E344A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不得使泵头离水常时间工作，以免磨损机械密封，电机接地良好循环水应保持干净，以防堵塞真空泵。</w:t>
      </w:r>
    </w:p>
    <w:p w14:paraId="6922889A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 w14:paraId="03384FE5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 w14:paraId="28659B8C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 w14:paraId="6804E286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 w14:paraId="14B06146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 w14:paraId="6B346ACA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 w14:paraId="766A3DA5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 w14:paraId="405465A0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 w14:paraId="2EE5FFED">
      <w:pPr>
        <w:snapToGrid/>
        <w:spacing w:before="0" w:beforeAutospacing="0" w:after="0" w:afterAutospacing="0" w:line="360" w:lineRule="auto"/>
        <w:ind w:firstLine="40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 w14:paraId="2680F8B0">
      <w:pPr>
        <w:snapToGrid/>
        <w:spacing w:before="0" w:beforeAutospacing="0" w:after="0" w:afterAutospacing="0" w:line="360" w:lineRule="auto"/>
        <w:ind w:firstLine="40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 w14:paraId="7647EF7A">
      <w:pPr>
        <w:snapToGrid/>
        <w:spacing w:before="0" w:beforeAutospacing="0" w:after="0" w:afterAutospacing="0" w:line="36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8391" w:h="11907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65"/>
    <w:rsid w:val="00092EC0"/>
    <w:rsid w:val="00270465"/>
    <w:rsid w:val="002C4149"/>
    <w:rsid w:val="006253B3"/>
    <w:rsid w:val="006A0A91"/>
    <w:rsid w:val="006A686E"/>
    <w:rsid w:val="00780EBF"/>
    <w:rsid w:val="008D256B"/>
    <w:rsid w:val="009E4611"/>
    <w:rsid w:val="00AA73B2"/>
    <w:rsid w:val="00B56B59"/>
    <w:rsid w:val="00BE3BC4"/>
    <w:rsid w:val="00EB0F98"/>
    <w:rsid w:val="00EC69E4"/>
    <w:rsid w:val="00F82995"/>
    <w:rsid w:val="04716658"/>
    <w:rsid w:val="64F3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7</Pages>
  <Words>1366</Words>
  <Characters>1419</Characters>
  <Lines>11</Lines>
  <Paragraphs>3</Paragraphs>
  <TotalTime>26</TotalTime>
  <ScaleCrop>false</ScaleCrop>
  <LinksUpToDate>false</LinksUpToDate>
  <CharactersWithSpaces>1559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2017-08-09T08:08:00Z</dcterms:created>
  <dc:creator>Administrator</dc:creator>
  <cp:lastModifiedBy>珍珍</cp:lastModifiedBy>
  <cp:lastPrinted>2017-08-09T08:30:00Z</cp:lastPrinted>
  <dcterms:modified xsi:type="dcterms:W3CDTF">2025-06-11T06:49:57Z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eyJoZGlkIjoiY2YxYmM4NTNjZjA4MGYzZDM5YjU2NDI2ZjljNzBkOTkiLCJ1c2VySWQiOiI3NDc5OTIwMDIifQ==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87E886AC3FAD423296A75BF3F1FDCFEF_13</vt:lpwstr>
  </property>
</Properties>
</file>